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617E0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>
        <w:rPr>
          <w:rFonts w:hint="eastAsia"/>
          <w:b/>
          <w:bCs/>
          <w:sz w:val="40"/>
          <w:szCs w:val="40"/>
        </w:rPr>
        <w:t>附件：上海电力大学学生缴费操作说明</w:t>
      </w:r>
    </w:p>
    <w:p w14:paraId="615EC8C3">
      <w:pPr>
        <w:pStyle w:val="2"/>
        <w:numPr>
          <w:ilvl w:val="0"/>
          <w:numId w:val="1"/>
        </w:numPr>
      </w:pPr>
      <w:r>
        <w:rPr>
          <w:rFonts w:hint="eastAsia"/>
        </w:rPr>
        <w:t>学生访问登录</w:t>
      </w:r>
    </w:p>
    <w:p w14:paraId="0C48B942">
      <w:pPr>
        <w:pStyle w:val="3"/>
        <w:numPr>
          <w:ilvl w:val="1"/>
          <w:numId w:val="1"/>
        </w:numPr>
      </w:pPr>
      <w:r>
        <w:rPr>
          <w:rFonts w:hint="eastAsia"/>
        </w:rPr>
        <w:t>通过“市教委”专栏选择对应学校</w:t>
      </w:r>
    </w:p>
    <w:p w14:paraId="7E49AF01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（1）学生登录“随申办市民云App”后，在首页点击“办事”选项，如图1所示；  </w:t>
      </w:r>
    </w:p>
    <w:p w14:paraId="25D2A8AB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（2）在“办事”栏目中，找到并选择“市教委”，如图2所示；  </w:t>
      </w:r>
    </w:p>
    <w:p w14:paraId="30FBF1EC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（3）进入“市教委”板块后，即可看到“教育缴费”专栏，如图3所示；  </w:t>
      </w:r>
    </w:p>
    <w:p w14:paraId="23BD8DDF">
      <w:pPr>
        <w:spacing w:line="360" w:lineRule="auto"/>
        <w:ind w:left="1199" w:leftChars="228" w:hanging="720" w:hangingChars="3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（4）点击“上海电力大学学费缴纳”链接，进入上海电力大学学生缴费门户，如图4所示。</w:t>
      </w:r>
    </w:p>
    <w:p w14:paraId="567598DE">
      <w:pPr>
        <w:spacing w:line="360" w:lineRule="auto"/>
        <w:ind w:firstLine="420" w:firstLineChars="200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1846580" cy="4104005"/>
            <wp:effectExtent l="0" t="0" r="1270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846580" cy="4104005"/>
            <wp:effectExtent l="0" t="0" r="12700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1846580" cy="4104005"/>
            <wp:effectExtent l="0" t="0" r="12700" b="10795"/>
            <wp:docPr id="21" name="图片 21" descr="202211221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11221709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</w:p>
    <w:p w14:paraId="7876604D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>图1</w:t>
      </w:r>
      <w:r>
        <w:rPr>
          <w:rFonts w:ascii="仿宋" w:hAnsi="仿宋" w:eastAsia="仿宋"/>
          <w:sz w:val="24"/>
          <w:szCs w:val="24"/>
        </w:rPr>
        <w:t xml:space="preserve">                       </w:t>
      </w:r>
      <w:r>
        <w:rPr>
          <w:rFonts w:hint="eastAsia" w:ascii="仿宋" w:hAnsi="仿宋" w:eastAsia="仿宋"/>
          <w:sz w:val="24"/>
          <w:szCs w:val="24"/>
        </w:rPr>
        <w:t>图2</w:t>
      </w:r>
      <w:r>
        <w:rPr>
          <w:rFonts w:ascii="仿宋" w:hAnsi="仿宋" w:eastAsia="仿宋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sz w:val="24"/>
          <w:szCs w:val="24"/>
        </w:rPr>
        <w:t xml:space="preserve">图3 </w:t>
      </w:r>
    </w:p>
    <w:p w14:paraId="252BACF0">
      <w:pPr>
        <w:spacing w:line="360" w:lineRule="auto"/>
        <w:ind w:firstLine="420" w:firstLineChars="200"/>
        <w:rPr>
          <w:rFonts w:hint="eastAsia" w:eastAsiaTheme="minorEastAsia"/>
          <w:color w:val="auto"/>
          <w:lang w:eastAsia="zh-CN"/>
        </w:rPr>
      </w:pPr>
      <w:r>
        <w:t xml:space="preserve"> </w:t>
      </w:r>
      <w:r>
        <w:rPr>
          <w:rFonts w:hint="eastAsia"/>
        </w:rPr>
        <w:t xml:space="preserve">    </w:t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401570" cy="4104005"/>
            <wp:effectExtent l="0" t="0" r="6350" b="10795"/>
            <wp:docPr id="1" name="图片 1" descr="微信图片_2025-08-25_131707_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25_131707_8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EDC6">
      <w:pPr>
        <w:spacing w:line="360" w:lineRule="auto"/>
        <w:ind w:firstLine="2400" w:firstLineChars="10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图4</w:t>
      </w:r>
    </w:p>
    <w:p w14:paraId="79257E8C">
      <w:pPr>
        <w:pStyle w:val="3"/>
        <w:numPr>
          <w:ilvl w:val="1"/>
          <w:numId w:val="1"/>
        </w:numPr>
      </w:pPr>
      <w:r>
        <w:rPr>
          <w:rFonts w:hint="eastAsia"/>
        </w:rPr>
        <w:t>搜索框搜索学校名称</w:t>
      </w:r>
    </w:p>
    <w:p w14:paraId="7E393103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（1）学生登录“随申办市民云App”后，在首页点击搜索框，如图5所示；  </w:t>
      </w:r>
    </w:p>
    <w:p w14:paraId="28498707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（2）在搜索框内输入“上海电力大学”，如图6所示；  </w:t>
      </w:r>
    </w:p>
    <w:p w14:paraId="4B679136">
      <w:pPr>
        <w:spacing w:line="360" w:lineRule="auto"/>
        <w:ind w:left="1199" w:leftChars="228" w:hanging="720" w:hangingChars="3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（3）在查询结果栏中，点击“上海电力大学学费缴纳”，即可进入上海电力大学学生缴费门户，如图7和图4所示。</w:t>
      </w:r>
    </w:p>
    <w:p w14:paraId="3BE26FDD"/>
    <w:p w14:paraId="78EA3B9C">
      <w:pPr>
        <w:spacing w:line="360" w:lineRule="auto"/>
        <w:ind w:firstLine="420" w:firstLineChars="200"/>
      </w:pPr>
      <w:r>
        <w:drawing>
          <wp:inline distT="0" distB="0" distL="114300" distR="114300">
            <wp:extent cx="1846580" cy="4104005"/>
            <wp:effectExtent l="0" t="0" r="12700" b="1079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846580" cy="4104005"/>
            <wp:effectExtent l="0" t="0" r="12700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846580" cy="4104005"/>
            <wp:effectExtent l="0" t="0" r="1270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D711">
      <w:pPr>
        <w:spacing w:line="360" w:lineRule="auto"/>
        <w:ind w:firstLine="420" w:firstLineChars="200"/>
        <w:rPr>
          <w:rFonts w:eastAsia="仿宋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>图5</w:t>
      </w:r>
      <w:r>
        <w:rPr>
          <w:rFonts w:ascii="仿宋" w:hAnsi="仿宋" w:eastAsia="仿宋"/>
          <w:sz w:val="24"/>
          <w:szCs w:val="24"/>
        </w:rPr>
        <w:t xml:space="preserve">  </w:t>
      </w:r>
      <w:r>
        <w:rPr>
          <w:rFonts w:hint="eastAsia" w:ascii="仿宋" w:hAnsi="仿宋" w:eastAsia="仿宋"/>
          <w:sz w:val="24"/>
          <w:szCs w:val="24"/>
        </w:rPr>
        <w:t xml:space="preserve">                   图6                      图7</w:t>
      </w:r>
    </w:p>
    <w:p w14:paraId="413089B5">
      <w:pPr>
        <w:pStyle w:val="3"/>
        <w:numPr>
          <w:ilvl w:val="1"/>
          <w:numId w:val="1"/>
        </w:numPr>
      </w:pPr>
      <w:r>
        <w:rPr>
          <w:rFonts w:hint="eastAsia"/>
        </w:rPr>
        <w:t>扫描二维码进入</w:t>
      </w:r>
    </w:p>
    <w:p w14:paraId="7E1FB91F">
      <w:pPr>
        <w:jc w:val="center"/>
      </w:pPr>
      <w:r>
        <w:drawing>
          <wp:inline distT="0" distB="0" distL="114300" distR="114300">
            <wp:extent cx="3492500" cy="3492500"/>
            <wp:effectExtent l="0" t="0" r="12700" b="12700"/>
            <wp:docPr id="32" name="图片 32" descr="fa7e2d4a2e3cc99162518427425e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a7e2d4a2e3cc99162518427425ed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E7AD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通过“随申办市民云App”、“支付宝”或“微信”扫描图中二维码，即可进入缴费页面。</w:t>
      </w:r>
    </w:p>
    <w:p w14:paraId="05CB3847"/>
    <w:p w14:paraId="603AB5A3">
      <w:r>
        <w:rPr>
          <w:rFonts w:hint="eastAsia"/>
        </w:rPr>
        <w:t xml:space="preserve">     </w:t>
      </w:r>
    </w:p>
    <w:p w14:paraId="475710BF">
      <w:pPr>
        <w:pStyle w:val="2"/>
      </w:pPr>
      <w:r>
        <w:rPr>
          <w:rFonts w:hint="eastAsia"/>
        </w:rPr>
        <w:t>二、学生缴费操作</w:t>
      </w:r>
    </w:p>
    <w:p w14:paraId="397A90A4">
      <w:pPr>
        <w:spacing w:line="360" w:lineRule="auto"/>
        <w:ind w:left="1199" w:leftChars="228" w:hanging="720" w:hangingChars="3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（1）学生在“收费批次”栏目中查看个人待缴费项目后，选择一个具体批次，如图8所示；  </w:t>
      </w:r>
    </w:p>
    <w:p w14:paraId="4306A3F4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 xml:space="preserve">（2）学生确认缴费金额并点击支付按钮后，将进入公共支付平台支付界面，如图9所示；  </w:t>
      </w:r>
    </w:p>
    <w:p w14:paraId="685C3022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（3）在公共支付平台支付界面上，学生可选择支付宝、微信或银联等支付方式进行支付。</w:t>
      </w:r>
    </w:p>
    <w:p w14:paraId="3C43FACD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16F96D02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1846580" cy="4104005"/>
            <wp:effectExtent l="0" t="0" r="12700" b="1079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846580" cy="4104005"/>
            <wp:effectExtent l="0" t="0" r="12700" b="1079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AABB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>图8</w:t>
      </w:r>
      <w:r>
        <w:rPr>
          <w:rFonts w:ascii="仿宋" w:hAnsi="仿宋" w:eastAsia="仿宋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>图9</w:t>
      </w:r>
    </w:p>
    <w:p w14:paraId="61BDD34C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4A60051E">
      <w:pPr>
        <w:pStyle w:val="2"/>
      </w:pPr>
      <w:r>
        <w:rPr>
          <w:rFonts w:hint="eastAsia"/>
        </w:rPr>
        <w:t>三、学生缴费查询</w:t>
      </w:r>
    </w:p>
    <w:p w14:paraId="74609112">
      <w:pPr>
        <w:spacing w:line="360" w:lineRule="auto"/>
        <w:ind w:left="1199" w:leftChars="228" w:hanging="720" w:hangingChars="3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（1）学生完成缴费后，可在“缴费记录”页面中查询到成功支付的记录，具体如图10所示；</w:t>
      </w:r>
    </w:p>
    <w:p w14:paraId="55FA1FB5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（2）同样在“缴费记录”页面中，学生可以查询详细的缴费信息，具体如图11所示。</w:t>
      </w:r>
    </w:p>
    <w:p w14:paraId="01482242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 w14:paraId="4756E277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846580" cy="4104005"/>
            <wp:effectExtent l="0" t="0" r="12700" b="1079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846580" cy="4104005"/>
            <wp:effectExtent l="0" t="0" r="12700" b="1079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DAAD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>图10                       图11</w:t>
      </w:r>
    </w:p>
    <w:p w14:paraId="4BE41648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0837B6AE">
      <w:pPr>
        <w:pStyle w:val="2"/>
      </w:pPr>
      <w:r>
        <w:rPr>
          <w:rFonts w:hint="eastAsia"/>
        </w:rPr>
        <w:t>四、学生票据查询</w:t>
      </w:r>
    </w:p>
    <w:p w14:paraId="6AF0DB9F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（1）学校开具票据后，学生可在“票据查询”功能中，查询电子票据记录，如图12所示；</w:t>
      </w:r>
    </w:p>
    <w:p w14:paraId="2321954D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（2）学生点击“票据预览”，即可在线查看票据详细信息，如图13所示；</w:t>
      </w:r>
    </w:p>
    <w:p w14:paraId="484F5758">
      <w:pPr>
        <w:spacing w:line="360" w:lineRule="auto"/>
        <w:ind w:left="1199" w:leftChars="228" w:hanging="720" w:hangingChars="3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（3）学生点击“发送邮箱”，在自行输入邮箱地址后，即可获取电子票据邮件，如图14所示。</w:t>
      </w:r>
    </w:p>
    <w:p w14:paraId="04B55ABA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1846580" cy="4104005"/>
            <wp:effectExtent l="0" t="0" r="12700" b="1079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 </w:t>
      </w:r>
      <w:r>
        <w:drawing>
          <wp:inline distT="0" distB="0" distL="114300" distR="114300">
            <wp:extent cx="1846580" cy="4104005"/>
            <wp:effectExtent l="0" t="0" r="12700" b="1079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 xml:space="preserve">  </w:t>
      </w:r>
      <w:r>
        <w:drawing>
          <wp:inline distT="0" distB="0" distL="114300" distR="114300">
            <wp:extent cx="1846580" cy="4104005"/>
            <wp:effectExtent l="0" t="0" r="12700" b="1079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5455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>图12</w:t>
      </w:r>
      <w:r>
        <w:rPr>
          <w:rFonts w:ascii="仿宋" w:hAnsi="仿宋" w:eastAsia="仿宋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sz w:val="24"/>
          <w:szCs w:val="24"/>
        </w:rPr>
        <w:t>图13</w:t>
      </w:r>
      <w:r>
        <w:rPr>
          <w:rFonts w:ascii="仿宋" w:hAnsi="仿宋" w:eastAsia="仿宋"/>
          <w:sz w:val="24"/>
          <w:szCs w:val="24"/>
        </w:rPr>
        <w:t xml:space="preserve">               </w:t>
      </w:r>
      <w:r>
        <w:rPr>
          <w:rFonts w:hint="eastAsia" w:ascii="仿宋" w:hAnsi="仿宋" w:eastAsia="仿宋"/>
          <w:sz w:val="24"/>
          <w:szCs w:val="24"/>
        </w:rPr>
        <w:t xml:space="preserve">    </w:t>
      </w:r>
      <w:r>
        <w:rPr>
          <w:rFonts w:ascii="仿宋" w:hAnsi="仿宋" w:eastAsia="仿宋"/>
          <w:sz w:val="24"/>
          <w:szCs w:val="24"/>
        </w:rPr>
        <w:t xml:space="preserve">    </w:t>
      </w:r>
      <w:r>
        <w:rPr>
          <w:rFonts w:hint="eastAsia" w:ascii="仿宋" w:hAnsi="仿宋" w:eastAsia="仿宋"/>
          <w:sz w:val="24"/>
          <w:szCs w:val="24"/>
        </w:rPr>
        <w:t>图14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叶根友毛笔行书简体">
    <w:altName w:val="等线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723A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50C4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B50C4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851033"/>
    <w:multiLevelType w:val="multilevel"/>
    <w:tmpl w:val="338510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4N2Q3YTcwYTg2MDY3NTJiNGJmODA3ZDY2MDFhMzIifQ=="/>
  </w:docVars>
  <w:rsids>
    <w:rsidRoot w:val="00DD3F34"/>
    <w:rsid w:val="00024F24"/>
    <w:rsid w:val="00031A52"/>
    <w:rsid w:val="00036AC3"/>
    <w:rsid w:val="00044AEA"/>
    <w:rsid w:val="0006046D"/>
    <w:rsid w:val="000B1979"/>
    <w:rsid w:val="000C760C"/>
    <w:rsid w:val="000E4118"/>
    <w:rsid w:val="0010473A"/>
    <w:rsid w:val="0012489A"/>
    <w:rsid w:val="00167D24"/>
    <w:rsid w:val="00167E09"/>
    <w:rsid w:val="00170702"/>
    <w:rsid w:val="00171FB3"/>
    <w:rsid w:val="001A01C4"/>
    <w:rsid w:val="001A7FA9"/>
    <w:rsid w:val="00200044"/>
    <w:rsid w:val="00201BD8"/>
    <w:rsid w:val="002050AC"/>
    <w:rsid w:val="00215EE5"/>
    <w:rsid w:val="00234514"/>
    <w:rsid w:val="00243BFE"/>
    <w:rsid w:val="00255CCC"/>
    <w:rsid w:val="00285BAE"/>
    <w:rsid w:val="002C37E4"/>
    <w:rsid w:val="002C3CE3"/>
    <w:rsid w:val="002D727D"/>
    <w:rsid w:val="002F42CF"/>
    <w:rsid w:val="00312D05"/>
    <w:rsid w:val="003C6902"/>
    <w:rsid w:val="003E03F4"/>
    <w:rsid w:val="00402A36"/>
    <w:rsid w:val="00412089"/>
    <w:rsid w:val="00430456"/>
    <w:rsid w:val="00442120"/>
    <w:rsid w:val="00474F1D"/>
    <w:rsid w:val="00480CF1"/>
    <w:rsid w:val="00484BE0"/>
    <w:rsid w:val="004C05A6"/>
    <w:rsid w:val="004D38F9"/>
    <w:rsid w:val="00514D4B"/>
    <w:rsid w:val="00551B8D"/>
    <w:rsid w:val="00594305"/>
    <w:rsid w:val="005A1353"/>
    <w:rsid w:val="005A46D9"/>
    <w:rsid w:val="005D05D4"/>
    <w:rsid w:val="005D3E0D"/>
    <w:rsid w:val="005D4777"/>
    <w:rsid w:val="006375CA"/>
    <w:rsid w:val="00654954"/>
    <w:rsid w:val="00691AC8"/>
    <w:rsid w:val="00695B75"/>
    <w:rsid w:val="0069735D"/>
    <w:rsid w:val="006B0615"/>
    <w:rsid w:val="006B228F"/>
    <w:rsid w:val="006B4CCF"/>
    <w:rsid w:val="006B5F86"/>
    <w:rsid w:val="00707660"/>
    <w:rsid w:val="007729AC"/>
    <w:rsid w:val="007B3B4C"/>
    <w:rsid w:val="007C2227"/>
    <w:rsid w:val="007E2744"/>
    <w:rsid w:val="007E7F2D"/>
    <w:rsid w:val="007F6DC6"/>
    <w:rsid w:val="00813138"/>
    <w:rsid w:val="008341D9"/>
    <w:rsid w:val="00867317"/>
    <w:rsid w:val="008B59B8"/>
    <w:rsid w:val="008E6B04"/>
    <w:rsid w:val="00910694"/>
    <w:rsid w:val="0091511E"/>
    <w:rsid w:val="009227C9"/>
    <w:rsid w:val="00940C32"/>
    <w:rsid w:val="009431DE"/>
    <w:rsid w:val="009578C6"/>
    <w:rsid w:val="00960CAB"/>
    <w:rsid w:val="009969D4"/>
    <w:rsid w:val="009E76F1"/>
    <w:rsid w:val="00A27930"/>
    <w:rsid w:val="00A36A78"/>
    <w:rsid w:val="00A668ED"/>
    <w:rsid w:val="00A967B4"/>
    <w:rsid w:val="00AB6609"/>
    <w:rsid w:val="00AD222D"/>
    <w:rsid w:val="00AF7E38"/>
    <w:rsid w:val="00B35EC3"/>
    <w:rsid w:val="00B6393E"/>
    <w:rsid w:val="00B9747B"/>
    <w:rsid w:val="00C139BA"/>
    <w:rsid w:val="00C227D1"/>
    <w:rsid w:val="00C3113D"/>
    <w:rsid w:val="00C53503"/>
    <w:rsid w:val="00C54CB8"/>
    <w:rsid w:val="00C6277D"/>
    <w:rsid w:val="00C659D9"/>
    <w:rsid w:val="00C95D0A"/>
    <w:rsid w:val="00CE2E56"/>
    <w:rsid w:val="00D021FB"/>
    <w:rsid w:val="00D45389"/>
    <w:rsid w:val="00D46363"/>
    <w:rsid w:val="00D5474C"/>
    <w:rsid w:val="00D60A5B"/>
    <w:rsid w:val="00D84260"/>
    <w:rsid w:val="00DA5711"/>
    <w:rsid w:val="00DD3F34"/>
    <w:rsid w:val="00DE788E"/>
    <w:rsid w:val="00DF64F1"/>
    <w:rsid w:val="00E424A1"/>
    <w:rsid w:val="00E46C5D"/>
    <w:rsid w:val="00E650AE"/>
    <w:rsid w:val="00E7498C"/>
    <w:rsid w:val="00EF083A"/>
    <w:rsid w:val="00F21B97"/>
    <w:rsid w:val="00F406E4"/>
    <w:rsid w:val="00F44F67"/>
    <w:rsid w:val="00F5076E"/>
    <w:rsid w:val="00F61DAF"/>
    <w:rsid w:val="00F64F79"/>
    <w:rsid w:val="00F95480"/>
    <w:rsid w:val="00F97B84"/>
    <w:rsid w:val="00FB0F0A"/>
    <w:rsid w:val="00FF2E8A"/>
    <w:rsid w:val="02A2361F"/>
    <w:rsid w:val="03FB03BA"/>
    <w:rsid w:val="03FD4132"/>
    <w:rsid w:val="055E6E53"/>
    <w:rsid w:val="075D2E0A"/>
    <w:rsid w:val="07713581"/>
    <w:rsid w:val="090917CB"/>
    <w:rsid w:val="09C40746"/>
    <w:rsid w:val="0B8C3FEE"/>
    <w:rsid w:val="12F901BB"/>
    <w:rsid w:val="130B7EEE"/>
    <w:rsid w:val="136929EB"/>
    <w:rsid w:val="14DF1632"/>
    <w:rsid w:val="16473933"/>
    <w:rsid w:val="169A102E"/>
    <w:rsid w:val="16EA10E2"/>
    <w:rsid w:val="16FA56E1"/>
    <w:rsid w:val="172038A7"/>
    <w:rsid w:val="1858585A"/>
    <w:rsid w:val="188B5D59"/>
    <w:rsid w:val="192F176F"/>
    <w:rsid w:val="1B100797"/>
    <w:rsid w:val="1C5E5533"/>
    <w:rsid w:val="1D903E12"/>
    <w:rsid w:val="2A473AAA"/>
    <w:rsid w:val="2B0A0D5F"/>
    <w:rsid w:val="2E583C2E"/>
    <w:rsid w:val="2FE029D7"/>
    <w:rsid w:val="30EC0F07"/>
    <w:rsid w:val="357D65D2"/>
    <w:rsid w:val="366D3C30"/>
    <w:rsid w:val="380B4369"/>
    <w:rsid w:val="384358B1"/>
    <w:rsid w:val="3A345DF9"/>
    <w:rsid w:val="3C0B0DDB"/>
    <w:rsid w:val="3F9F1F66"/>
    <w:rsid w:val="43414AB2"/>
    <w:rsid w:val="4347171C"/>
    <w:rsid w:val="43AA2C88"/>
    <w:rsid w:val="44A41DCD"/>
    <w:rsid w:val="47FD14B6"/>
    <w:rsid w:val="4B983D0E"/>
    <w:rsid w:val="50AF18DD"/>
    <w:rsid w:val="555D75F3"/>
    <w:rsid w:val="571E62B6"/>
    <w:rsid w:val="58095D77"/>
    <w:rsid w:val="591E5852"/>
    <w:rsid w:val="593A3025"/>
    <w:rsid w:val="5CC22998"/>
    <w:rsid w:val="5DF72A8C"/>
    <w:rsid w:val="611C2FBF"/>
    <w:rsid w:val="62436329"/>
    <w:rsid w:val="63E21A26"/>
    <w:rsid w:val="6CA9147F"/>
    <w:rsid w:val="6DD95D94"/>
    <w:rsid w:val="722872EA"/>
    <w:rsid w:val="735008A6"/>
    <w:rsid w:val="74393A30"/>
    <w:rsid w:val="757B557B"/>
    <w:rsid w:val="75D20C35"/>
    <w:rsid w:val="7634625D"/>
    <w:rsid w:val="76824721"/>
    <w:rsid w:val="770E4D00"/>
    <w:rsid w:val="77B55B19"/>
    <w:rsid w:val="782B5247"/>
    <w:rsid w:val="78AC2A23"/>
    <w:rsid w:val="7A4A0831"/>
    <w:rsid w:val="7B087290"/>
    <w:rsid w:val="7B25738A"/>
    <w:rsid w:val="7B424F78"/>
    <w:rsid w:val="7CB71996"/>
    <w:rsid w:val="7D985324"/>
    <w:rsid w:val="7EBA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6"/>
    <w:semiHidden/>
    <w:unhideWhenUsed/>
    <w:qFormat/>
    <w:uiPriority w:val="99"/>
    <w:rPr>
      <w:rFonts w:ascii="宋体" w:eastAsia="宋体"/>
      <w:sz w:val="24"/>
      <w:szCs w:val="24"/>
    </w:rPr>
  </w:style>
  <w:style w:type="paragraph" w:styleId="5">
    <w:name w:val="Body Text"/>
    <w:basedOn w:val="1"/>
    <w:link w:val="13"/>
    <w:qFormat/>
    <w:uiPriority w:val="1"/>
    <w:pPr>
      <w:autoSpaceDE w:val="0"/>
      <w:autoSpaceDN w:val="0"/>
      <w:jc w:val="left"/>
    </w:pPr>
    <w:rPr>
      <w:rFonts w:ascii="PMingLiU" w:hAnsi="PMingLiU" w:eastAsia="PMingLiU" w:cs="PMingLiU"/>
      <w:kern w:val="0"/>
      <w:sz w:val="22"/>
      <w:lang w:eastAsia="en-US"/>
    </w:r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39"/>
    <w:rPr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正文文本字符"/>
    <w:basedOn w:val="11"/>
    <w:link w:val="5"/>
    <w:qFormat/>
    <w:uiPriority w:val="1"/>
    <w:rPr>
      <w:rFonts w:ascii="PMingLiU" w:hAnsi="PMingLiU" w:eastAsia="PMingLiU" w:cs="PMingLiU"/>
      <w:sz w:val="22"/>
      <w:szCs w:val="22"/>
      <w:lang w:eastAsia="en-US"/>
    </w:rPr>
  </w:style>
  <w:style w:type="paragraph" w:customStyle="1" w:styleId="14">
    <w:name w:val="标题 11"/>
    <w:basedOn w:val="1"/>
    <w:qFormat/>
    <w:uiPriority w:val="1"/>
    <w:pPr>
      <w:autoSpaceDE w:val="0"/>
      <w:autoSpaceDN w:val="0"/>
      <w:ind w:left="530"/>
      <w:jc w:val="left"/>
      <w:outlineLvl w:val="1"/>
    </w:pPr>
    <w:rPr>
      <w:rFonts w:ascii="叶根友毛笔行书简体" w:hAnsi="叶根友毛笔行书简体" w:eastAsia="叶根友毛笔行书简体" w:cs="叶根友毛笔行书简体"/>
      <w:kern w:val="0"/>
      <w:sz w:val="44"/>
      <w:szCs w:val="44"/>
      <w:lang w:eastAsia="en-US"/>
    </w:rPr>
  </w:style>
  <w:style w:type="paragraph" w:customStyle="1" w:styleId="15">
    <w:name w:val="标题 31"/>
    <w:basedOn w:val="1"/>
    <w:qFormat/>
    <w:uiPriority w:val="1"/>
    <w:pPr>
      <w:autoSpaceDE w:val="0"/>
      <w:autoSpaceDN w:val="0"/>
      <w:spacing w:before="20"/>
      <w:ind w:left="577"/>
      <w:jc w:val="left"/>
      <w:outlineLvl w:val="3"/>
    </w:pPr>
    <w:rPr>
      <w:rFonts w:ascii="黑体" w:hAnsi="黑体" w:eastAsia="黑体" w:cs="黑体"/>
      <w:kern w:val="0"/>
      <w:sz w:val="26"/>
      <w:szCs w:val="26"/>
      <w:lang w:eastAsia="en-US"/>
    </w:rPr>
  </w:style>
  <w:style w:type="character" w:customStyle="1" w:styleId="16">
    <w:name w:val="文档结构图字符"/>
    <w:basedOn w:val="11"/>
    <w:link w:val="4"/>
    <w:semiHidden/>
    <w:qFormat/>
    <w:uiPriority w:val="99"/>
    <w:rPr>
      <w:rFonts w:ascii="宋体" w:eastAsia="宋体"/>
      <w:kern w:val="2"/>
      <w:sz w:val="24"/>
      <w:szCs w:val="24"/>
    </w:rPr>
  </w:style>
  <w:style w:type="paragraph" w:customStyle="1" w:styleId="1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页眉字符"/>
    <w:basedOn w:val="11"/>
    <w:link w:val="8"/>
    <w:qFormat/>
    <w:uiPriority w:val="99"/>
    <w:rPr>
      <w:kern w:val="2"/>
      <w:sz w:val="18"/>
      <w:szCs w:val="18"/>
    </w:rPr>
  </w:style>
  <w:style w:type="character" w:customStyle="1" w:styleId="19">
    <w:name w:val="页脚字符"/>
    <w:basedOn w:val="11"/>
    <w:link w:val="7"/>
    <w:uiPriority w:val="99"/>
    <w:rPr>
      <w:kern w:val="2"/>
      <w:sz w:val="18"/>
      <w:szCs w:val="18"/>
    </w:rPr>
  </w:style>
  <w:style w:type="character" w:customStyle="1" w:styleId="20">
    <w:name w:val="日期字符"/>
    <w:basedOn w:val="11"/>
    <w:link w:val="6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1229</Words>
  <Characters>1286</Characters>
  <Lines>10</Lines>
  <Paragraphs>3</Paragraphs>
  <TotalTime>14</TotalTime>
  <ScaleCrop>false</ScaleCrop>
  <LinksUpToDate>false</LinksUpToDate>
  <CharactersWithSpaces>1613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2021-12-22T05:04:00Z</dcterms:created>
  <dc:creator>沈 伟刚</dc:creator>
  <cp:lastModifiedBy>major</cp:lastModifiedBy>
  <dcterms:modified xsi:type="dcterms:W3CDTF">2025-09-16T02:00:41Z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E478DF09227E4C85AFAE5C8E0C919183_13</vt:lpwstr>
  </property>
  <property fmtid="{D5CDD505-2E9C-101B-9397-08002B2CF9AE}" pid="4" name="KSOTemplateDocerSaveRecord">
    <vt:lpwstr>eyJoZGlkIjoiZGZlNzM1ODBlYjJkMWE5YzBlMjc5ZTczMTliMTA0ODAiLCJ1c2VySWQiOiIyOTE1ODA0NTAifQ==</vt:lpwstr>
  </property>
</Properties>
</file>